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BA4E" w14:textId="77777777" w:rsidR="00BF4B7F" w:rsidRPr="00FC1008" w:rsidRDefault="00AE06F3" w:rsidP="00BF4B7F">
      <w:pPr>
        <w:pStyle w:val="Heading1"/>
      </w:pPr>
      <w:r w:rsidRPr="00FC1008">
        <w:t xml:space="preserve">Scholarship </w:t>
      </w:r>
      <w:r w:rsidR="008676A1">
        <w:t>a</w:t>
      </w:r>
      <w:r w:rsidRPr="00FC1008">
        <w:t xml:space="preserve">ppeal </w:t>
      </w:r>
      <w:r w:rsidR="008676A1">
        <w:t>a</w:t>
      </w:r>
      <w:r w:rsidRPr="00FC1008">
        <w:t xml:space="preserve">pplication </w:t>
      </w:r>
      <w:r w:rsidR="008676A1">
        <w:t>f</w:t>
      </w:r>
      <w:r w:rsidR="0094728F" w:rsidRPr="00FC1008">
        <w:t>orm</w:t>
      </w:r>
    </w:p>
    <w:p w14:paraId="4CACE939" w14:textId="77777777" w:rsidR="00AE06F3" w:rsidRDefault="003F30F4" w:rsidP="00AE06F3">
      <w:r>
        <w:t xml:space="preserve">Please complete </w:t>
      </w:r>
      <w:r w:rsidR="00AE06F3">
        <w:t>th</w:t>
      </w:r>
      <w:r w:rsidR="000C4A2A">
        <w:t>is f</w:t>
      </w:r>
      <w:r w:rsidR="00AE06F3">
        <w:t xml:space="preserve">orm for your application to be </w:t>
      </w:r>
      <w:r w:rsidR="00EE2DE9">
        <w:t>assessed</w:t>
      </w:r>
      <w:r w:rsidR="00AE06F3">
        <w:t xml:space="preserve"> by the Appeal Review </w:t>
      </w:r>
      <w:r w:rsidR="006E369C">
        <w:t xml:space="preserve">Panel. It is recommended that you review the Scholarship Appeal Process document prior to completing this Scholarship Appeal Application Form. All documents can be viewed on the </w:t>
      </w:r>
      <w:r w:rsidR="00F846A7">
        <w:t xml:space="preserve">Chief </w:t>
      </w:r>
      <w:hyperlink r:id="rId8" w:history="1">
        <w:r w:rsidR="006E369C" w:rsidRPr="006E369C">
          <w:rPr>
            <w:rStyle w:val="Hyperlink"/>
          </w:rPr>
          <w:t>Nursing and Midwifery Office website</w:t>
        </w:r>
      </w:hyperlink>
      <w:r w:rsidR="006E369C">
        <w:t xml:space="preserve">. </w:t>
      </w:r>
    </w:p>
    <w:p w14:paraId="207C13F7" w14:textId="77777777" w:rsidR="0094728F" w:rsidRPr="000C4A2A" w:rsidRDefault="000820AB" w:rsidP="000C4A2A">
      <w:pPr>
        <w:rPr>
          <w:rFonts w:eastAsia="Times New Roman"/>
          <w:b/>
          <w:bCs/>
          <w:color w:val="005B6C"/>
          <w:sz w:val="30"/>
          <w:szCs w:val="26"/>
        </w:rPr>
      </w:pPr>
      <w:r w:rsidRPr="000C4A2A">
        <w:rPr>
          <w:rFonts w:eastAsia="Times New Roman"/>
          <w:b/>
          <w:bCs/>
          <w:color w:val="005B6C"/>
          <w:sz w:val="30"/>
          <w:szCs w:val="26"/>
        </w:rPr>
        <w:t>Demographics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4081"/>
        <w:gridCol w:w="4088"/>
      </w:tblGrid>
      <w:tr w:rsidR="00BF4B7F" w14:paraId="18E25786" w14:textId="77777777" w:rsidTr="000C4A2A">
        <w:tc>
          <w:tcPr>
            <w:tcW w:w="2268" w:type="dxa"/>
          </w:tcPr>
          <w:p w14:paraId="53169F8E" w14:textId="77777777" w:rsidR="00BF4B7F" w:rsidRDefault="00BF4B7F" w:rsidP="000C4A2A">
            <w:r>
              <w:t>First Name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25F3E69A" w14:textId="77777777" w:rsidR="00BF4B7F" w:rsidRDefault="00BF4B7F" w:rsidP="000C4A2A"/>
        </w:tc>
      </w:tr>
      <w:tr w:rsidR="00BF4B7F" w14:paraId="79B20C62" w14:textId="77777777" w:rsidTr="000C4A2A">
        <w:tc>
          <w:tcPr>
            <w:tcW w:w="2268" w:type="dxa"/>
          </w:tcPr>
          <w:p w14:paraId="3E445E49" w14:textId="77777777" w:rsidR="00BF4B7F" w:rsidRDefault="00BF4B7F" w:rsidP="000C4A2A">
            <w:r>
              <w:t>Last Name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5FE1EF9C" w14:textId="77777777" w:rsidR="00BF4B7F" w:rsidRDefault="00BF4B7F" w:rsidP="000C4A2A"/>
        </w:tc>
      </w:tr>
      <w:tr w:rsidR="00BF4B7F" w14:paraId="66B903FC" w14:textId="77777777" w:rsidTr="000C4A2A">
        <w:tc>
          <w:tcPr>
            <w:tcW w:w="2268" w:type="dxa"/>
          </w:tcPr>
          <w:p w14:paraId="3E920E34" w14:textId="77777777" w:rsidR="00BF4B7F" w:rsidRDefault="00BF4B7F" w:rsidP="000C4A2A">
            <w:r>
              <w:t>Address Line 1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0437AB73" w14:textId="77777777" w:rsidR="00BF4B7F" w:rsidRDefault="00BF4B7F" w:rsidP="000C4A2A"/>
        </w:tc>
      </w:tr>
      <w:tr w:rsidR="00BF4B7F" w14:paraId="72A95F17" w14:textId="77777777" w:rsidTr="000C4A2A">
        <w:tc>
          <w:tcPr>
            <w:tcW w:w="2268" w:type="dxa"/>
          </w:tcPr>
          <w:p w14:paraId="62DAD700" w14:textId="77777777" w:rsidR="00BF4B7F" w:rsidRDefault="00BF4B7F" w:rsidP="000C4A2A">
            <w:r>
              <w:t>Address Line 2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00770FE4" w14:textId="77777777" w:rsidR="00BF4B7F" w:rsidRDefault="00BF4B7F" w:rsidP="000C4A2A"/>
        </w:tc>
      </w:tr>
      <w:tr w:rsidR="00BF4B7F" w14:paraId="66DF1384" w14:textId="77777777" w:rsidTr="000C4A2A">
        <w:tc>
          <w:tcPr>
            <w:tcW w:w="2268" w:type="dxa"/>
          </w:tcPr>
          <w:p w14:paraId="66B1D736" w14:textId="77777777" w:rsidR="00BF4B7F" w:rsidRDefault="00BF4B7F" w:rsidP="000C4A2A">
            <w:r>
              <w:t>Suburb/ Town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4F9A2089" w14:textId="77777777" w:rsidR="00BF4B7F" w:rsidRDefault="00BF4B7F" w:rsidP="000C4A2A"/>
        </w:tc>
      </w:tr>
      <w:tr w:rsidR="003F30F4" w14:paraId="27B37453" w14:textId="77777777" w:rsidTr="000C4A2A">
        <w:tc>
          <w:tcPr>
            <w:tcW w:w="2268" w:type="dxa"/>
          </w:tcPr>
          <w:p w14:paraId="16FC9070" w14:textId="77777777" w:rsidR="003F30F4" w:rsidRDefault="003F30F4" w:rsidP="000C4A2A">
            <w:r>
              <w:t>State:</w:t>
            </w:r>
          </w:p>
        </w:tc>
        <w:tc>
          <w:tcPr>
            <w:tcW w:w="4111" w:type="dxa"/>
          </w:tcPr>
          <w:p w14:paraId="723DD839" w14:textId="77777777" w:rsidR="003F30F4" w:rsidRDefault="003F30F4" w:rsidP="000C4A2A"/>
        </w:tc>
        <w:tc>
          <w:tcPr>
            <w:tcW w:w="4111" w:type="dxa"/>
          </w:tcPr>
          <w:p w14:paraId="499D041C" w14:textId="77777777" w:rsidR="003F30F4" w:rsidRDefault="003F30F4" w:rsidP="000C4A2A">
            <w:r>
              <w:t>Postcode</w:t>
            </w:r>
          </w:p>
        </w:tc>
      </w:tr>
      <w:tr w:rsidR="00BF4B7F" w14:paraId="7CA93406" w14:textId="77777777" w:rsidTr="000C4A2A">
        <w:tc>
          <w:tcPr>
            <w:tcW w:w="2268" w:type="dxa"/>
          </w:tcPr>
          <w:p w14:paraId="2A8258F0" w14:textId="77777777" w:rsidR="00BF4B7F" w:rsidRDefault="00BF4B7F" w:rsidP="000C4A2A">
            <w:r>
              <w:t>Contact Number</w:t>
            </w:r>
          </w:p>
        </w:tc>
        <w:tc>
          <w:tcPr>
            <w:tcW w:w="8222" w:type="dxa"/>
            <w:gridSpan w:val="2"/>
          </w:tcPr>
          <w:p w14:paraId="659ABF49" w14:textId="77777777" w:rsidR="00BF4B7F" w:rsidRDefault="00BF4B7F" w:rsidP="000C4A2A"/>
        </w:tc>
      </w:tr>
      <w:tr w:rsidR="00BF4B7F" w14:paraId="4949C051" w14:textId="77777777" w:rsidTr="000C4A2A">
        <w:tc>
          <w:tcPr>
            <w:tcW w:w="2268" w:type="dxa"/>
          </w:tcPr>
          <w:p w14:paraId="023DC896" w14:textId="77777777" w:rsidR="00BF4B7F" w:rsidRDefault="00BF4B7F" w:rsidP="000C4A2A">
            <w:r>
              <w:t>Mobile number</w:t>
            </w:r>
            <w:r w:rsidR="003F30F4">
              <w:t>:</w:t>
            </w:r>
          </w:p>
        </w:tc>
        <w:tc>
          <w:tcPr>
            <w:tcW w:w="8222" w:type="dxa"/>
            <w:gridSpan w:val="2"/>
          </w:tcPr>
          <w:p w14:paraId="1744E674" w14:textId="77777777" w:rsidR="00BF4B7F" w:rsidRDefault="00BF4B7F" w:rsidP="000C4A2A"/>
        </w:tc>
      </w:tr>
      <w:tr w:rsidR="00BF4B7F" w14:paraId="3D47D7C8" w14:textId="77777777" w:rsidTr="000C4A2A">
        <w:tc>
          <w:tcPr>
            <w:tcW w:w="2268" w:type="dxa"/>
          </w:tcPr>
          <w:p w14:paraId="2D63BB8B" w14:textId="77777777" w:rsidR="00BF4B7F" w:rsidRDefault="00BF4B7F" w:rsidP="000C4A2A">
            <w:r>
              <w:t>Email</w:t>
            </w:r>
            <w:r w:rsidR="003F30F4">
              <w:t>:</w:t>
            </w:r>
            <w:r>
              <w:t xml:space="preserve"> </w:t>
            </w:r>
          </w:p>
        </w:tc>
        <w:tc>
          <w:tcPr>
            <w:tcW w:w="8222" w:type="dxa"/>
            <w:gridSpan w:val="2"/>
          </w:tcPr>
          <w:p w14:paraId="661E8E59" w14:textId="77777777" w:rsidR="00BF4B7F" w:rsidRDefault="00BF4B7F" w:rsidP="000C4A2A"/>
        </w:tc>
      </w:tr>
    </w:tbl>
    <w:p w14:paraId="082DD945" w14:textId="77777777" w:rsidR="000C4A2A" w:rsidRDefault="000C4A2A" w:rsidP="000C4A2A">
      <w:pPr>
        <w:rPr>
          <w:rFonts w:eastAsia="Times New Roman"/>
          <w:b/>
          <w:bCs/>
          <w:color w:val="005B6C"/>
          <w:sz w:val="30"/>
          <w:szCs w:val="26"/>
        </w:rPr>
      </w:pPr>
    </w:p>
    <w:p w14:paraId="61F4D5BA" w14:textId="77777777" w:rsidR="000820AB" w:rsidRPr="000C4A2A" w:rsidRDefault="000820AB" w:rsidP="000C4A2A">
      <w:pPr>
        <w:rPr>
          <w:rFonts w:eastAsia="Times New Roman"/>
          <w:b/>
          <w:bCs/>
          <w:color w:val="005B6C"/>
          <w:sz w:val="30"/>
          <w:szCs w:val="26"/>
        </w:rPr>
      </w:pPr>
      <w:r w:rsidRPr="000C4A2A">
        <w:rPr>
          <w:rFonts w:eastAsia="Times New Roman"/>
          <w:b/>
          <w:bCs/>
          <w:color w:val="005B6C"/>
          <w:sz w:val="30"/>
          <w:szCs w:val="26"/>
        </w:rPr>
        <w:t>A</w:t>
      </w:r>
      <w:r w:rsidR="001C1149" w:rsidRPr="000C4A2A">
        <w:rPr>
          <w:rFonts w:eastAsia="Times New Roman"/>
          <w:b/>
          <w:bCs/>
          <w:color w:val="005B6C"/>
          <w:sz w:val="30"/>
          <w:szCs w:val="26"/>
        </w:rPr>
        <w:t>ppeal</w:t>
      </w:r>
      <w:r w:rsidRPr="000C4A2A">
        <w:rPr>
          <w:rFonts w:eastAsia="Times New Roman"/>
          <w:b/>
          <w:bCs/>
          <w:color w:val="005B6C"/>
          <w:sz w:val="30"/>
          <w:szCs w:val="26"/>
        </w:rPr>
        <w:t xml:space="preserve"> application</w:t>
      </w:r>
      <w:r w:rsidR="001C1149" w:rsidRPr="000C4A2A">
        <w:rPr>
          <w:rFonts w:eastAsia="Times New Roman"/>
          <w:b/>
          <w:bCs/>
          <w:color w:val="005B6C"/>
          <w:sz w:val="30"/>
          <w:szCs w:val="26"/>
        </w:rPr>
        <w:t xml:space="preserve"> ques</w:t>
      </w:r>
      <w:r w:rsidR="003F30F4" w:rsidRPr="000C4A2A">
        <w:rPr>
          <w:rFonts w:eastAsia="Times New Roman"/>
          <w:b/>
          <w:bCs/>
          <w:color w:val="005B6C"/>
          <w:sz w:val="30"/>
          <w:szCs w:val="26"/>
        </w:rPr>
        <w:t>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67"/>
        <w:gridCol w:w="6061"/>
      </w:tblGrid>
      <w:tr w:rsidR="00BF4B7F" w14:paraId="649CCDDE" w14:textId="77777777" w:rsidTr="000C4A2A">
        <w:tc>
          <w:tcPr>
            <w:tcW w:w="4395" w:type="dxa"/>
          </w:tcPr>
          <w:p w14:paraId="08B81A1D" w14:textId="77777777" w:rsidR="00BF4B7F" w:rsidRDefault="00EC6A1C" w:rsidP="002E5F5B">
            <w:r>
              <w:t>What scholarship are you applying for</w:t>
            </w:r>
            <w:r w:rsidR="000C4A2A">
              <w:t>?</w:t>
            </w:r>
            <w:r>
              <w:t xml:space="preserve"> </w:t>
            </w:r>
          </w:p>
        </w:tc>
        <w:tc>
          <w:tcPr>
            <w:tcW w:w="6095" w:type="dxa"/>
          </w:tcPr>
          <w:p w14:paraId="19CE8056" w14:textId="77777777" w:rsidR="001C1149" w:rsidRDefault="001C1149" w:rsidP="001C1149">
            <w:pPr>
              <w:ind w:right="34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Initial registration scholarship</w:t>
            </w:r>
          </w:p>
          <w:p w14:paraId="221E26C1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Enrolled Nurse </w:t>
            </w:r>
          </w:p>
          <w:p w14:paraId="79C186D6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Enrolled Nurse to Registered Nurse conversion </w:t>
            </w:r>
          </w:p>
          <w:p w14:paraId="105EBFF3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Registered Nurse</w:t>
            </w:r>
          </w:p>
          <w:p w14:paraId="1DF678AA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Midwife</w:t>
            </w:r>
          </w:p>
          <w:p w14:paraId="137FCBC1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Registered Nurse and Midwife Dual Degree</w:t>
            </w:r>
          </w:p>
          <w:p w14:paraId="28B87538" w14:textId="77777777" w:rsidR="001C1149" w:rsidRDefault="001C1149" w:rsidP="001C1149">
            <w:pPr>
              <w:ind w:right="34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Postgraduate scholarship</w:t>
            </w:r>
          </w:p>
          <w:p w14:paraId="4775B179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Enrolled Nurse Specialisation</w:t>
            </w:r>
          </w:p>
          <w:p w14:paraId="0926376B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Registered Nurse Specialisation</w:t>
            </w:r>
          </w:p>
          <w:p w14:paraId="1A28A9CA" w14:textId="77777777" w:rsidR="001C1149" w:rsidRDefault="001C1149" w:rsidP="001C114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Midwife </w:t>
            </w:r>
          </w:p>
          <w:p w14:paraId="25065A6A" w14:textId="77777777" w:rsidR="00F846A7" w:rsidRPr="00F846A7" w:rsidRDefault="001C1149" w:rsidP="00F846A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Master of Nursing (Nurse Practitioner)</w:t>
            </w:r>
          </w:p>
          <w:p w14:paraId="7FC7588A" w14:textId="77777777" w:rsidR="00F846A7" w:rsidRDefault="00F846A7" w:rsidP="00F846A7">
            <w:pPr>
              <w:ind w:right="34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Other scholarships</w:t>
            </w:r>
          </w:p>
          <w:p w14:paraId="1D9CA3A4" w14:textId="77777777" w:rsidR="00F846A7" w:rsidRDefault="00F846A7" w:rsidP="00F846A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Renewal of Registration </w:t>
            </w:r>
          </w:p>
          <w:p w14:paraId="1D3E87A6" w14:textId="77777777" w:rsidR="00F846A7" w:rsidRDefault="00F846A7" w:rsidP="00F846A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Enrolled Nurse Intravenous Therapy and Medication Administration Scholarship</w:t>
            </w:r>
          </w:p>
          <w:p w14:paraId="02E6A035" w14:textId="77777777" w:rsidR="001C1149" w:rsidRDefault="00F846A7" w:rsidP="008676A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34"/>
            </w:pPr>
            <w:r w:rsidRPr="00F846A7">
              <w:rPr>
                <w:rFonts w:cs="Arial"/>
                <w:szCs w:val="24"/>
                <w:lang w:val="en-US"/>
              </w:rPr>
              <w:lastRenderedPageBreak/>
              <w:t>Postgraduate Enrolled Nurse Specialisation Scholarship</w:t>
            </w:r>
          </w:p>
        </w:tc>
      </w:tr>
    </w:tbl>
    <w:p w14:paraId="6E92BBD4" w14:textId="77777777" w:rsidR="000C4A2A" w:rsidRDefault="000C4A2A" w:rsidP="001C1149">
      <w:pPr>
        <w:rPr>
          <w:rFonts w:cs="Arial"/>
          <w:szCs w:val="24"/>
        </w:rPr>
      </w:pPr>
    </w:p>
    <w:p w14:paraId="0E3CA05E" w14:textId="77777777" w:rsidR="000820AB" w:rsidRDefault="000820AB" w:rsidP="001C1149">
      <w:p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C1149">
        <w:rPr>
          <w:rFonts w:cs="Arial"/>
          <w:szCs w:val="24"/>
        </w:rPr>
        <w:t xml:space="preserve">lease </w:t>
      </w:r>
      <w:r>
        <w:rPr>
          <w:rFonts w:cs="Arial"/>
          <w:szCs w:val="24"/>
        </w:rPr>
        <w:t xml:space="preserve">provide additional information as to why you </w:t>
      </w:r>
      <w:r w:rsidR="001C1149">
        <w:rPr>
          <w:rFonts w:cs="Arial"/>
          <w:szCs w:val="24"/>
        </w:rPr>
        <w:t xml:space="preserve">wish to appeal the unsuccessful decision made about your scholarship application. </w:t>
      </w:r>
    </w:p>
    <w:tbl>
      <w:tblPr>
        <w:tblW w:w="4957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1C1149" w:rsidRPr="001C1149" w14:paraId="3B75878F" w14:textId="77777777" w:rsidTr="001C1149">
        <w:trPr>
          <w:trHeight w:val="46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0DC70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397FA80A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E4EBE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4B97BE98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E5960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67BA94CE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7BDD7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16037489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B8969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4A721573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A7B1F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446BDB43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DB7AB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13A39F87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75F65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344B75B6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BF02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7AFEFFB1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F939E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1C1149" w:rsidRPr="001C1149" w14:paraId="6C7A045E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42DB3" w14:textId="77777777" w:rsidR="001C1149" w:rsidRPr="001C1149" w:rsidRDefault="001C1149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3119C884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669E9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1B0B6B58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E449F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4C7AA693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1D1CF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16D15166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52DF8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7CC8445C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C6269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7E46A7F0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3851E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25096E0B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58C6F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31EB6FCC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6F3D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3C75E6AE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CA9AC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59DAD4C2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67B9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7DBAF689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10B4A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3BA4FE41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F21D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  <w:tr w:rsidR="000820AB" w:rsidRPr="001C1149" w14:paraId="71786C33" w14:textId="77777777" w:rsidTr="001C1149">
        <w:trPr>
          <w:trHeight w:val="46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AD489" w14:textId="77777777" w:rsidR="000820AB" w:rsidRPr="001C1149" w:rsidRDefault="000820AB" w:rsidP="001C1149">
            <w:pPr>
              <w:spacing w:before="80" w:after="80" w:line="276" w:lineRule="auto"/>
              <w:ind w:right="-284"/>
              <w:rPr>
                <w:rFonts w:ascii="Calibri" w:hAnsi="Calibri" w:cs="Arial"/>
                <w:iCs/>
                <w:sz w:val="22"/>
                <w:lang w:val="en-US"/>
              </w:rPr>
            </w:pPr>
          </w:p>
        </w:tc>
      </w:tr>
    </w:tbl>
    <w:p w14:paraId="33DBD7F7" w14:textId="77777777" w:rsidR="000820AB" w:rsidRDefault="000820AB" w:rsidP="000820AB">
      <w:pPr>
        <w:spacing w:after="0"/>
      </w:pPr>
    </w:p>
    <w:p w14:paraId="13F8E6E4" w14:textId="77777777" w:rsidR="000820AB" w:rsidRDefault="000820AB">
      <w:pPr>
        <w:spacing w:after="0"/>
      </w:pPr>
      <w:r>
        <w:br w:type="page"/>
      </w:r>
    </w:p>
    <w:p w14:paraId="4EBE693B" w14:textId="77777777" w:rsidR="000820AB" w:rsidRPr="000C4A2A" w:rsidRDefault="000820AB" w:rsidP="000C4A2A">
      <w:pPr>
        <w:rPr>
          <w:rFonts w:eastAsia="Times New Roman"/>
          <w:b/>
          <w:bCs/>
          <w:color w:val="005B6C"/>
          <w:sz w:val="30"/>
          <w:szCs w:val="26"/>
        </w:rPr>
      </w:pPr>
      <w:r w:rsidRPr="000C4A2A">
        <w:rPr>
          <w:rFonts w:eastAsia="Times New Roman"/>
          <w:b/>
          <w:bCs/>
          <w:color w:val="005B6C"/>
          <w:sz w:val="30"/>
          <w:szCs w:val="26"/>
        </w:rPr>
        <w:lastRenderedPageBreak/>
        <w:t>Submission of appeal application</w:t>
      </w:r>
    </w:p>
    <w:p w14:paraId="79D7E34F" w14:textId="2D138B92" w:rsidR="000820AB" w:rsidRDefault="000820AB" w:rsidP="000820AB">
      <w:r>
        <w:t>Once you have complet</w:t>
      </w:r>
      <w:r w:rsidR="006E369C">
        <w:t xml:space="preserve">ed your </w:t>
      </w:r>
      <w:r w:rsidR="000C4A2A">
        <w:t>Scholarship Appeal Application Form</w:t>
      </w:r>
      <w:r w:rsidR="00C14D18">
        <w:t>,</w:t>
      </w:r>
      <w:r>
        <w:t xml:space="preserve"> please email</w:t>
      </w:r>
      <w:r w:rsidR="000C4A2A">
        <w:t xml:space="preserve"> it with</w:t>
      </w:r>
      <w:r w:rsidR="00496320">
        <w:t xml:space="preserve"> any</w:t>
      </w:r>
      <w:r>
        <w:t xml:space="preserve"> supporting documents to </w:t>
      </w:r>
      <w:hyperlink r:id="rId9" w:history="1">
        <w:r w:rsidR="00FB3BDC" w:rsidRPr="004406FA">
          <w:rPr>
            <w:rStyle w:val="Hyperlink"/>
          </w:rPr>
          <w:t>NMO.Scholarships@health.wa.gov.au</w:t>
        </w:r>
      </w:hyperlink>
      <w:r w:rsidRPr="001C1149">
        <w:t>.</w:t>
      </w:r>
      <w:r>
        <w:t xml:space="preserve"> The appeal application must be received</w:t>
      </w:r>
      <w:r w:rsidRPr="001C1149">
        <w:t xml:space="preserve"> within 30 days from the date issued on</w:t>
      </w:r>
      <w:r>
        <w:t xml:space="preserve"> the</w:t>
      </w:r>
      <w:r w:rsidRPr="001C1149">
        <w:t xml:space="preserve"> </w:t>
      </w:r>
      <w:r>
        <w:t xml:space="preserve">applicant’s letter of </w:t>
      </w:r>
      <w:r w:rsidR="000C4A2A">
        <w:t>outcome</w:t>
      </w:r>
      <w:r>
        <w:t>.</w:t>
      </w:r>
    </w:p>
    <w:p w14:paraId="6A383699" w14:textId="77777777" w:rsidR="000820AB" w:rsidRDefault="000820AB" w:rsidP="000820AB">
      <w:r>
        <w:t xml:space="preserve">It is recommended </w:t>
      </w:r>
      <w:r w:rsidR="000C4A2A">
        <w:t xml:space="preserve">that </w:t>
      </w:r>
      <w:r>
        <w:t xml:space="preserve">you review the Scholarship Appeal Process document </w:t>
      </w:r>
      <w:r w:rsidR="006E7FC9">
        <w:t>available on</w:t>
      </w:r>
      <w:r>
        <w:t xml:space="preserve"> the </w:t>
      </w:r>
      <w:hyperlink r:id="rId10" w:history="1">
        <w:r w:rsidR="00296C6B" w:rsidRPr="00634CC7">
          <w:rPr>
            <w:rStyle w:val="Hyperlink"/>
          </w:rPr>
          <w:t>important</w:t>
        </w:r>
        <w:r w:rsidRPr="00634CC7">
          <w:rPr>
            <w:rStyle w:val="Hyperlink"/>
          </w:rPr>
          <w:t xml:space="preserve"> </w:t>
        </w:r>
        <w:r w:rsidR="00296C6B">
          <w:rPr>
            <w:rStyle w:val="Hyperlink"/>
          </w:rPr>
          <w:t>information for</w:t>
        </w:r>
        <w:r w:rsidRPr="00634CC7">
          <w:rPr>
            <w:rStyle w:val="Hyperlink"/>
          </w:rPr>
          <w:t xml:space="preserve"> scholarships</w:t>
        </w:r>
      </w:hyperlink>
      <w:r>
        <w:t xml:space="preserve"> webpage.</w:t>
      </w:r>
    </w:p>
    <w:p w14:paraId="099370D0" w14:textId="4FC8D05A" w:rsidR="000820AB" w:rsidRDefault="000820AB" w:rsidP="000820AB">
      <w:r>
        <w:t xml:space="preserve">For all scholarship </w:t>
      </w:r>
      <w:r w:rsidR="00F46379">
        <w:t xml:space="preserve">and or appeal </w:t>
      </w:r>
      <w:r>
        <w:t>queries</w:t>
      </w:r>
      <w:r w:rsidR="000C4A2A">
        <w:t>,</w:t>
      </w:r>
      <w:r>
        <w:t xml:space="preserve"> please contact </w:t>
      </w:r>
      <w:r w:rsidR="00FB3BDC">
        <w:t xml:space="preserve">the Chief </w:t>
      </w:r>
      <w:r w:rsidR="00296C6B">
        <w:t>Nursing and Midwifery Office</w:t>
      </w:r>
      <w:r>
        <w:t xml:space="preserve"> directly on (08) </w:t>
      </w:r>
      <w:r w:rsidR="00F846A7">
        <w:t>6373 2272</w:t>
      </w:r>
      <w:r>
        <w:t xml:space="preserve"> or email </w:t>
      </w:r>
      <w:hyperlink r:id="rId11" w:history="1">
        <w:r w:rsidR="00FB3BDC" w:rsidRPr="004406FA">
          <w:rPr>
            <w:rStyle w:val="Hyperlink"/>
          </w:rPr>
          <w:t>NMO.Scholarships@health.wa.gov.au</w:t>
        </w:r>
      </w:hyperlink>
      <w:r w:rsidR="00296C6B">
        <w:t>.</w:t>
      </w:r>
    </w:p>
    <w:p w14:paraId="785B9E3F" w14:textId="77777777" w:rsidR="004F3E6C" w:rsidRPr="000C4A2A" w:rsidRDefault="004F3E6C" w:rsidP="000C4A2A">
      <w:pPr>
        <w:rPr>
          <w:rFonts w:eastAsia="Times New Roman"/>
          <w:b/>
          <w:bCs/>
          <w:color w:val="005B6C"/>
          <w:sz w:val="30"/>
          <w:szCs w:val="26"/>
        </w:rPr>
      </w:pPr>
      <w:r w:rsidRPr="000C4A2A">
        <w:rPr>
          <w:rFonts w:eastAsia="Times New Roman"/>
          <w:b/>
          <w:bCs/>
          <w:color w:val="005B6C"/>
          <w:sz w:val="30"/>
          <w:szCs w:val="26"/>
        </w:rPr>
        <w:t>Criteria</w:t>
      </w:r>
    </w:p>
    <w:p w14:paraId="6DD2CA0D" w14:textId="77777777" w:rsidR="004F3E6C" w:rsidRDefault="004F3E6C" w:rsidP="004F3E6C">
      <w:r>
        <w:t>Please confirm that you have read and understand the criteria below:</w:t>
      </w:r>
    </w:p>
    <w:p w14:paraId="4A9E359B" w14:textId="77777777" w:rsidR="004F3E6C" w:rsidRDefault="004F3E6C" w:rsidP="004F3E6C">
      <w:pPr>
        <w:numPr>
          <w:ilvl w:val="0"/>
          <w:numId w:val="3"/>
        </w:numPr>
        <w:spacing w:after="0"/>
      </w:pPr>
      <w:r>
        <w:t xml:space="preserve">I understand that the </w:t>
      </w:r>
      <w:r w:rsidR="00F46379">
        <w:t>appeal process</w:t>
      </w:r>
      <w:r>
        <w:t xml:space="preserve"> is based and granted on the informati</w:t>
      </w:r>
      <w:r w:rsidR="00F46379">
        <w:t>on provided in this application</w:t>
      </w:r>
      <w:r w:rsidR="000C4A2A">
        <w:t>.</w:t>
      </w:r>
    </w:p>
    <w:p w14:paraId="327B4FE7" w14:textId="77777777" w:rsidR="004F3E6C" w:rsidRDefault="004F3E6C" w:rsidP="004F3E6C">
      <w:pPr>
        <w:numPr>
          <w:ilvl w:val="0"/>
          <w:numId w:val="3"/>
        </w:numPr>
        <w:spacing w:after="0"/>
      </w:pPr>
      <w:r>
        <w:t xml:space="preserve">I </w:t>
      </w:r>
      <w:r w:rsidR="00F46379">
        <w:t xml:space="preserve">have read the Scholarship Appeal Process document and </w:t>
      </w:r>
      <w:r>
        <w:t xml:space="preserve">understand </w:t>
      </w:r>
      <w:r w:rsidR="00F46379">
        <w:t>the process involved</w:t>
      </w:r>
    </w:p>
    <w:p w14:paraId="3FB52D88" w14:textId="77777777" w:rsidR="004F3E6C" w:rsidRDefault="00C14D18" w:rsidP="004F3E6C">
      <w:pPr>
        <w:numPr>
          <w:ilvl w:val="0"/>
          <w:numId w:val="3"/>
        </w:numPr>
        <w:spacing w:after="0"/>
      </w:pPr>
      <w:r>
        <w:t>I understand if the Scholarship Appeal Application Form</w:t>
      </w:r>
      <w:r w:rsidR="004F3E6C">
        <w:t xml:space="preserve"> </w:t>
      </w:r>
      <w:r>
        <w:t>is incomplete</w:t>
      </w:r>
      <w:r w:rsidR="000C4A2A">
        <w:t>,</w:t>
      </w:r>
      <w:r>
        <w:t xml:space="preserve"> then the appeal</w:t>
      </w:r>
      <w:r w:rsidR="004F3E6C">
        <w:t xml:space="preserve"> application will not be </w:t>
      </w:r>
      <w:r w:rsidR="006E369C">
        <w:t>reviewed by the Appeal Review Panel</w:t>
      </w:r>
      <w:r w:rsidR="000C4A2A">
        <w:t>.</w:t>
      </w:r>
    </w:p>
    <w:p w14:paraId="24A0815E" w14:textId="77777777" w:rsidR="004F3E6C" w:rsidRDefault="004F3E6C" w:rsidP="004F3E6C">
      <w:pPr>
        <w:numPr>
          <w:ilvl w:val="0"/>
          <w:numId w:val="3"/>
        </w:numPr>
        <w:spacing w:after="0"/>
      </w:pPr>
      <w:r>
        <w:t xml:space="preserve">I understand </w:t>
      </w:r>
      <w:r w:rsidR="00F46379">
        <w:t>that the decision from the Chief Nurse and Midwifery Office</w:t>
      </w:r>
      <w:r w:rsidR="000C4A2A">
        <w:t>r</w:t>
      </w:r>
      <w:r w:rsidR="00F46379">
        <w:t xml:space="preserve"> is final</w:t>
      </w:r>
      <w:r>
        <w:t>.</w:t>
      </w:r>
    </w:p>
    <w:p w14:paraId="3C8FA726" w14:textId="77777777" w:rsidR="004F3E6C" w:rsidRDefault="004F3E6C" w:rsidP="004F3E6C">
      <w:pPr>
        <w:spacing w:after="0"/>
      </w:pPr>
    </w:p>
    <w:p w14:paraId="6E0C38E4" w14:textId="77777777" w:rsidR="004F3E6C" w:rsidRDefault="004F3E6C" w:rsidP="000C4A2A">
      <w:pPr>
        <w:spacing w:after="0"/>
      </w:pPr>
      <w:r>
        <w:t xml:space="preserve">I </w:t>
      </w:r>
      <w:r w:rsidR="000820AB">
        <w:t>confirm that the information provided in this form is true and correct</w:t>
      </w:r>
      <w:r w:rsidR="000C4A2A">
        <w:t>:</w:t>
      </w:r>
    </w:p>
    <w:p w14:paraId="65EF65BB" w14:textId="77777777" w:rsidR="004F3E6C" w:rsidRDefault="004F3E6C" w:rsidP="000C4A2A">
      <w:pPr>
        <w:spacing w:after="0"/>
      </w:pPr>
    </w:p>
    <w:p w14:paraId="2C1EAE25" w14:textId="77777777" w:rsidR="004F3E6C" w:rsidRDefault="004F3E6C" w:rsidP="000C4A2A">
      <w:pPr>
        <w:spacing w:after="0"/>
      </w:pPr>
      <w:r>
        <w:t xml:space="preserve">Signature: </w:t>
      </w:r>
    </w:p>
    <w:p w14:paraId="300B9AE8" w14:textId="77777777" w:rsidR="004F3E6C" w:rsidRDefault="004F3E6C" w:rsidP="000C4A2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35EC" wp14:editId="51FC8323">
                <wp:simplePos x="0" y="0"/>
                <wp:positionH relativeFrom="column">
                  <wp:posOffset>1109980</wp:posOffset>
                </wp:positionH>
                <wp:positionV relativeFrom="paragraph">
                  <wp:posOffset>12065</wp:posOffset>
                </wp:positionV>
                <wp:extent cx="2757170" cy="0"/>
                <wp:effectExtent l="8255" t="5080" r="63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C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7.4pt;margin-top:.95pt;width:21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"/>
            </w:pict>
          </mc:Fallback>
        </mc:AlternateContent>
      </w:r>
    </w:p>
    <w:p w14:paraId="48428B79" w14:textId="77777777" w:rsidR="004F3E6C" w:rsidRDefault="00873918" w:rsidP="000C4A2A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FBED6" wp14:editId="2B8911E0">
                <wp:simplePos x="0" y="0"/>
                <wp:positionH relativeFrom="column">
                  <wp:posOffset>913765</wp:posOffset>
                </wp:positionH>
                <wp:positionV relativeFrom="paragraph">
                  <wp:posOffset>147955</wp:posOffset>
                </wp:positionV>
                <wp:extent cx="2757170" cy="0"/>
                <wp:effectExtent l="0" t="0" r="2413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86D0" id="AutoShape 6" o:spid="_x0000_s1026" type="#_x0000_t32" style="position:absolute;margin-left:71.95pt;margin-top:11.65pt;width:21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"/>
            </w:pict>
          </mc:Fallback>
        </mc:AlternateContent>
      </w:r>
      <w:r w:rsidR="004F3E6C">
        <w:t xml:space="preserve">Date: </w:t>
      </w:r>
    </w:p>
    <w:p w14:paraId="3BED8EF4" w14:textId="77777777" w:rsidR="00E32608" w:rsidRDefault="00E32608" w:rsidP="00873918"/>
    <w:p w14:paraId="2391F2FF" w14:textId="77777777" w:rsidR="00F46379" w:rsidRDefault="00F46379" w:rsidP="00873918"/>
    <w:p w14:paraId="3123D7A3" w14:textId="77777777" w:rsidR="00F46379" w:rsidRDefault="00F46379" w:rsidP="00873918"/>
    <w:p w14:paraId="47144821" w14:textId="77777777" w:rsidR="00F46379" w:rsidRDefault="00F46379" w:rsidP="00873918"/>
    <w:p w14:paraId="701FF180" w14:textId="77777777" w:rsidR="00F46379" w:rsidRDefault="00F46379" w:rsidP="00873918"/>
    <w:p w14:paraId="1480C1B3" w14:textId="77777777" w:rsidR="00296C6B" w:rsidRDefault="00296C6B" w:rsidP="00873918"/>
    <w:p w14:paraId="2A93AFCB" w14:textId="77777777" w:rsidR="00F46379" w:rsidRDefault="00F46379" w:rsidP="00873918"/>
    <w:p w14:paraId="7ECBC852" w14:textId="77777777" w:rsidR="0094728F" w:rsidRPr="00CE0BF0" w:rsidRDefault="0094728F" w:rsidP="0094728F">
      <w:pPr>
        <w:spacing w:after="360"/>
        <w:rPr>
          <w:rStyle w:val="Bold"/>
          <w:color w:val="005B6C"/>
          <w:sz w:val="36"/>
          <w:szCs w:val="36"/>
        </w:rPr>
      </w:pPr>
      <w:r>
        <w:rPr>
          <w:b/>
          <w:noProof/>
          <w:color w:val="005B6C"/>
          <w:sz w:val="36"/>
          <w:szCs w:val="36"/>
          <w:lang w:eastAsia="en-AU"/>
        </w:rPr>
        <w:drawing>
          <wp:inline distT="0" distB="0" distL="0" distR="0" wp14:anchorId="447F9B10" wp14:editId="6E6C82BC">
            <wp:extent cx="581660" cy="581660"/>
            <wp:effectExtent l="0" t="0" r="8890" b="8890"/>
            <wp:docPr id="7" name="Picture 5" descr="Scan this QR code with your smart phone to go the WA Health's Healthy WA website" title="Department of Health QR Cod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an this QR code with your smart phone to go the WA Health's Healthy WA website" title="Department of Health QR Cod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003A" w14:textId="77777777" w:rsidR="0094728F" w:rsidRPr="00AF7C07" w:rsidRDefault="0094728F" w:rsidP="0094728F">
      <w:pPr>
        <w:spacing w:after="240"/>
        <w:rPr>
          <w:b/>
        </w:rPr>
      </w:pPr>
      <w:r w:rsidRPr="00AF7C07">
        <w:rPr>
          <w:b/>
        </w:rPr>
        <w:t xml:space="preserve">This document can be made available in alternative formats </w:t>
      </w:r>
      <w:r w:rsidRPr="00AF7C07">
        <w:rPr>
          <w:b/>
        </w:rPr>
        <w:br/>
        <w:t>on request for a person with a disability.</w:t>
      </w:r>
    </w:p>
    <w:p w14:paraId="6F029672" w14:textId="77777777" w:rsidR="0094728F" w:rsidRDefault="000C4A2A" w:rsidP="0094728F">
      <w:pPr>
        <w:spacing w:after="300"/>
        <w:ind w:right="-1"/>
      </w:pPr>
      <w:r>
        <w:t>© Department of Health 20</w:t>
      </w:r>
      <w:r w:rsidR="00567C7B">
        <w:t>21</w:t>
      </w:r>
    </w:p>
    <w:p w14:paraId="51528A79" w14:textId="77777777" w:rsidR="004C2780" w:rsidRPr="0094728F" w:rsidRDefault="0094728F" w:rsidP="0094728F">
      <w:pPr>
        <w:pStyle w:val="TEXT"/>
        <w:spacing w:line="240" w:lineRule="auto"/>
        <w:ind w:right="-1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sectPr w:rsidR="004C2780" w:rsidRPr="0094728F" w:rsidSect="00232283">
      <w:footerReference w:type="default" r:id="rId14"/>
      <w:headerReference w:type="first" r:id="rId15"/>
      <w:footerReference w:type="first" r:id="rId16"/>
      <w:pgSz w:w="11906" w:h="16838" w:code="9"/>
      <w:pgMar w:top="680" w:right="680" w:bottom="680" w:left="680" w:header="680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D9DD" w14:textId="77777777" w:rsidR="00AE5144" w:rsidRDefault="00AE5144" w:rsidP="0013662A">
      <w:pPr>
        <w:spacing w:after="0"/>
      </w:pPr>
      <w:r>
        <w:separator/>
      </w:r>
    </w:p>
  </w:endnote>
  <w:endnote w:type="continuationSeparator" w:id="0">
    <w:p w14:paraId="0A7B0076" w14:textId="77777777" w:rsidR="00AE5144" w:rsidRDefault="00AE5144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14B" w14:textId="77777777" w:rsidR="00521D1A" w:rsidRPr="009B0844" w:rsidRDefault="00521D1A" w:rsidP="00521D1A">
    <w:pPr>
      <w:pStyle w:val="TEXT"/>
      <w:spacing w:before="240" w:line="240" w:lineRule="auto"/>
      <w:rPr>
        <w:rFonts w:ascii="Arial" w:hAnsi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9FB3" w14:textId="77777777" w:rsidR="0013662A" w:rsidRPr="00CE0BF0" w:rsidRDefault="000C4A2A" w:rsidP="00232283">
    <w:pPr>
      <w:spacing w:after="240"/>
      <w:rPr>
        <w:b/>
        <w:color w:val="005B6C"/>
        <w:sz w:val="30"/>
        <w:szCs w:val="30"/>
      </w:rPr>
    </w:pPr>
    <w:r>
      <w:rPr>
        <w:rStyle w:val="Bold"/>
        <w:color w:val="005B6C"/>
        <w:sz w:val="30"/>
        <w:szCs w:val="30"/>
      </w:rPr>
      <w:t>www.nursing.</w:t>
    </w:r>
    <w:r w:rsidR="00232283" w:rsidRPr="00CE0BF0">
      <w:rPr>
        <w:rStyle w:val="Bold"/>
        <w:color w:val="005B6C"/>
        <w:sz w:val="30"/>
        <w:szCs w:val="30"/>
      </w:rPr>
      <w:t>health.wa.gov.au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0185" w14:textId="77777777" w:rsidR="00AE5144" w:rsidRDefault="00AE5144" w:rsidP="0013662A">
      <w:pPr>
        <w:spacing w:after="0"/>
      </w:pPr>
      <w:r>
        <w:separator/>
      </w:r>
    </w:p>
  </w:footnote>
  <w:footnote w:type="continuationSeparator" w:id="0">
    <w:p w14:paraId="69689424" w14:textId="77777777" w:rsidR="00AE5144" w:rsidRDefault="00AE5144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91EC" w14:textId="77777777" w:rsidR="004F3E6C" w:rsidRPr="004F3E6C" w:rsidRDefault="00F846A7" w:rsidP="004F3E6C">
    <w:pPr>
      <w:pStyle w:val="Header"/>
    </w:pPr>
    <w:r>
      <w:rPr>
        <w:noProof/>
        <w:lang w:eastAsia="en-AU"/>
      </w:rPr>
      <w:drawing>
        <wp:inline distT="0" distB="0" distL="0" distR="0" wp14:anchorId="146FDE5E" wp14:editId="22B26A9B">
          <wp:extent cx="2867025" cy="537026"/>
          <wp:effectExtent l="0" t="0" r="0" b="0"/>
          <wp:docPr id="1" name="Picture 1" descr="W:\Health Reform\EPG\CNMO\Marketing\Logos\1 CNMO Logos\CNMO Logos\Chief Nursing and Midwifery Office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Health Reform\EPG\CNMO\Marketing\Logos\1 CNMO Logos\CNMO Logos\Chief Nursing and Midwifery Office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3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6F5"/>
    <w:multiLevelType w:val="hybridMultilevel"/>
    <w:tmpl w:val="9182AE70"/>
    <w:lvl w:ilvl="0" w:tplc="9894E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D46"/>
    <w:multiLevelType w:val="hybridMultilevel"/>
    <w:tmpl w:val="EDAC60A8"/>
    <w:lvl w:ilvl="0" w:tplc="99E44E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7F2F06"/>
    <w:multiLevelType w:val="hybridMultilevel"/>
    <w:tmpl w:val="CD62ADF2"/>
    <w:lvl w:ilvl="0" w:tplc="B9CEC58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C30E6"/>
    <w:multiLevelType w:val="hybridMultilevel"/>
    <w:tmpl w:val="298C433E"/>
    <w:lvl w:ilvl="0" w:tplc="386A821E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193A7E"/>
    <w:multiLevelType w:val="hybridMultilevel"/>
    <w:tmpl w:val="3BE8B174"/>
    <w:lvl w:ilvl="0" w:tplc="8208FD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0103"/>
    <w:multiLevelType w:val="hybridMultilevel"/>
    <w:tmpl w:val="520E40CA"/>
    <w:lvl w:ilvl="0" w:tplc="FC8043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091"/>
    <w:multiLevelType w:val="hybridMultilevel"/>
    <w:tmpl w:val="C892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42A5"/>
    <w:multiLevelType w:val="multilevel"/>
    <w:tmpl w:val="6F14D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57C9"/>
    <w:multiLevelType w:val="hybridMultilevel"/>
    <w:tmpl w:val="14FA0618"/>
    <w:lvl w:ilvl="0" w:tplc="0C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4F1"/>
    <w:multiLevelType w:val="hybridMultilevel"/>
    <w:tmpl w:val="D0E09D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55386"/>
    <w:multiLevelType w:val="hybridMultilevel"/>
    <w:tmpl w:val="6DF24ECA"/>
    <w:lvl w:ilvl="0" w:tplc="7234C8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6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6D2A"/>
    <w:multiLevelType w:val="hybridMultilevel"/>
    <w:tmpl w:val="10F610E2"/>
    <w:lvl w:ilvl="0" w:tplc="8866586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B5B57"/>
    <w:multiLevelType w:val="hybridMultilevel"/>
    <w:tmpl w:val="E80A4F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E71CF"/>
    <w:multiLevelType w:val="hybridMultilevel"/>
    <w:tmpl w:val="62FE0E5A"/>
    <w:lvl w:ilvl="0" w:tplc="400C8A3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114490">
    <w:abstractNumId w:val="11"/>
  </w:num>
  <w:num w:numId="2" w16cid:durableId="735707861">
    <w:abstractNumId w:val="5"/>
  </w:num>
  <w:num w:numId="3" w16cid:durableId="685594818">
    <w:abstractNumId w:val="6"/>
  </w:num>
  <w:num w:numId="4" w16cid:durableId="96414598">
    <w:abstractNumId w:val="9"/>
  </w:num>
  <w:num w:numId="5" w16cid:durableId="667486462">
    <w:abstractNumId w:val="14"/>
  </w:num>
  <w:num w:numId="6" w16cid:durableId="940532497">
    <w:abstractNumId w:val="0"/>
  </w:num>
  <w:num w:numId="7" w16cid:durableId="34476491">
    <w:abstractNumId w:val="4"/>
  </w:num>
  <w:num w:numId="8" w16cid:durableId="1837110570">
    <w:abstractNumId w:val="10"/>
  </w:num>
  <w:num w:numId="9" w16cid:durableId="1384712094">
    <w:abstractNumId w:val="3"/>
  </w:num>
  <w:num w:numId="10" w16cid:durableId="2119444382">
    <w:abstractNumId w:val="7"/>
  </w:num>
  <w:num w:numId="11" w16cid:durableId="732657634">
    <w:abstractNumId w:val="12"/>
  </w:num>
  <w:num w:numId="12" w16cid:durableId="873464873">
    <w:abstractNumId w:val="2"/>
  </w:num>
  <w:num w:numId="13" w16cid:durableId="1699349050">
    <w:abstractNumId w:val="8"/>
  </w:num>
  <w:num w:numId="14" w16cid:durableId="869416299">
    <w:abstractNumId w:val="1"/>
  </w:num>
  <w:num w:numId="15" w16cid:durableId="1033771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7F"/>
    <w:rsid w:val="000817F3"/>
    <w:rsid w:val="000820AB"/>
    <w:rsid w:val="00087BC2"/>
    <w:rsid w:val="000C4A2A"/>
    <w:rsid w:val="0013662A"/>
    <w:rsid w:val="001437E0"/>
    <w:rsid w:val="00171B7B"/>
    <w:rsid w:val="001C1149"/>
    <w:rsid w:val="001C7D1F"/>
    <w:rsid w:val="001F6030"/>
    <w:rsid w:val="001F68E9"/>
    <w:rsid w:val="00220E8F"/>
    <w:rsid w:val="00232283"/>
    <w:rsid w:val="00296C6B"/>
    <w:rsid w:val="002C7D7D"/>
    <w:rsid w:val="002E5F5B"/>
    <w:rsid w:val="00355004"/>
    <w:rsid w:val="003929E7"/>
    <w:rsid w:val="003F30F4"/>
    <w:rsid w:val="00431F96"/>
    <w:rsid w:val="00466DB9"/>
    <w:rsid w:val="00471692"/>
    <w:rsid w:val="00492C70"/>
    <w:rsid w:val="00496320"/>
    <w:rsid w:val="004A609E"/>
    <w:rsid w:val="004B7A17"/>
    <w:rsid w:val="004C2780"/>
    <w:rsid w:val="004C27CB"/>
    <w:rsid w:val="004C6976"/>
    <w:rsid w:val="004F121E"/>
    <w:rsid w:val="004F3E6C"/>
    <w:rsid w:val="00521D1A"/>
    <w:rsid w:val="0056716B"/>
    <w:rsid w:val="00567C7B"/>
    <w:rsid w:val="00597A85"/>
    <w:rsid w:val="005A409E"/>
    <w:rsid w:val="005D455D"/>
    <w:rsid w:val="00634CC7"/>
    <w:rsid w:val="006B755E"/>
    <w:rsid w:val="006E369C"/>
    <w:rsid w:val="006E7FC9"/>
    <w:rsid w:val="006F1E2D"/>
    <w:rsid w:val="006F52D0"/>
    <w:rsid w:val="00753150"/>
    <w:rsid w:val="0077027C"/>
    <w:rsid w:val="00794DF0"/>
    <w:rsid w:val="007D3AE7"/>
    <w:rsid w:val="007D793C"/>
    <w:rsid w:val="008676A1"/>
    <w:rsid w:val="00873918"/>
    <w:rsid w:val="00881846"/>
    <w:rsid w:val="00882643"/>
    <w:rsid w:val="00897837"/>
    <w:rsid w:val="008E3665"/>
    <w:rsid w:val="008F7FE4"/>
    <w:rsid w:val="009268E4"/>
    <w:rsid w:val="00930DF8"/>
    <w:rsid w:val="00933CEB"/>
    <w:rsid w:val="00937D79"/>
    <w:rsid w:val="0094728F"/>
    <w:rsid w:val="009668ED"/>
    <w:rsid w:val="00981DA1"/>
    <w:rsid w:val="00990D6C"/>
    <w:rsid w:val="009B0844"/>
    <w:rsid w:val="00A91C4C"/>
    <w:rsid w:val="00AA1620"/>
    <w:rsid w:val="00AE06F3"/>
    <w:rsid w:val="00AE5144"/>
    <w:rsid w:val="00AF0C79"/>
    <w:rsid w:val="00B17ECC"/>
    <w:rsid w:val="00B40E29"/>
    <w:rsid w:val="00B85FD3"/>
    <w:rsid w:val="00BB5682"/>
    <w:rsid w:val="00BD41EB"/>
    <w:rsid w:val="00BD7C33"/>
    <w:rsid w:val="00BE3C2D"/>
    <w:rsid w:val="00BE700E"/>
    <w:rsid w:val="00BF4B7F"/>
    <w:rsid w:val="00C14D18"/>
    <w:rsid w:val="00C7143D"/>
    <w:rsid w:val="00C729CE"/>
    <w:rsid w:val="00CE0BF0"/>
    <w:rsid w:val="00CF2778"/>
    <w:rsid w:val="00CF64E2"/>
    <w:rsid w:val="00D147D4"/>
    <w:rsid w:val="00D636EE"/>
    <w:rsid w:val="00D7309E"/>
    <w:rsid w:val="00D9301F"/>
    <w:rsid w:val="00DD22D0"/>
    <w:rsid w:val="00DE4BFE"/>
    <w:rsid w:val="00E050E9"/>
    <w:rsid w:val="00E32608"/>
    <w:rsid w:val="00E40563"/>
    <w:rsid w:val="00E47483"/>
    <w:rsid w:val="00EC6A1C"/>
    <w:rsid w:val="00EE2DE9"/>
    <w:rsid w:val="00F0724E"/>
    <w:rsid w:val="00F46379"/>
    <w:rsid w:val="00F647BD"/>
    <w:rsid w:val="00F73EC2"/>
    <w:rsid w:val="00F846A7"/>
    <w:rsid w:val="00FB3BDC"/>
    <w:rsid w:val="00FC1008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9AD3"/>
  <w15:docId w15:val="{695BC215-7294-43A4-8F4F-61404DA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EC6A1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005B6C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005B6C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005B6C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005B6C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005B6C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005B6C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00435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4350"/>
    </w:rPr>
    <w:tblPr>
      <w:tblStyleRowBandSize w:val="1"/>
      <w:tblStyleColBandSize w:val="1"/>
      <w:tblBorders>
        <w:top w:val="single" w:sz="8" w:space="0" w:color="005B6C"/>
        <w:bottom w:val="single" w:sz="8" w:space="0" w:color="005B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  <w:insideH w:val="single" w:sz="8" w:space="0" w:color="005B6C"/>
        <w:insideV w:val="single" w:sz="8" w:space="0" w:color="005B6C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1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  <w:shd w:val="clear" w:color="auto" w:fill="9BEFFF"/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  <w:shd w:val="clear" w:color="auto" w:fill="9BEFFF"/>
      </w:tcPr>
    </w:tblStylePr>
    <w:tblStylePr w:type="band2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005B6C"/>
          <w:left w:val="single" w:sz="8" w:space="0" w:color="005B6C"/>
          <w:bottom w:val="single" w:sz="1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  <w:shd w:val="clear" w:color="auto" w:fill="9BEFFF"/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  <w:shd w:val="clear" w:color="auto" w:fill="005B6C"/>
      </w:tcPr>
    </w:tblStylePr>
    <w:tblStylePr w:type="band2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AFD0"/>
        <w:left w:val="single" w:sz="8" w:space="0" w:color="00AFD0"/>
        <w:bottom w:val="single" w:sz="8" w:space="0" w:color="00AFD0"/>
        <w:right w:val="single" w:sz="8" w:space="0" w:color="00AFD0"/>
        <w:insideH w:val="single" w:sz="8" w:space="0" w:color="00AFD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5B6C"/>
        <w:bottom w:val="single" w:sz="8" w:space="0" w:color="005B6C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5B6C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band1Vert">
      <w:tblPr/>
      <w:tcPr>
        <w:shd w:val="clear" w:color="auto" w:fill="9BEFFF"/>
      </w:tcPr>
    </w:tblStylePr>
    <w:tblStylePr w:type="band1Horz">
      <w:tblPr/>
      <w:tcPr>
        <w:shd w:val="clear" w:color="auto" w:fill="9BEF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005B6C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band1Vert">
      <w:tblPr/>
      <w:tcPr>
        <w:shd w:val="clear" w:color="auto" w:fill="9BEFFF"/>
      </w:tcPr>
    </w:tblStylePr>
    <w:tblStylePr w:type="band1Horz">
      <w:tblPr/>
      <w:tcPr>
        <w:shd w:val="clear" w:color="auto" w:fill="005B6C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6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6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6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6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296C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Careers/Occupations/Nursing-and-midwifery/Scholarships-and-financial-assistance/Scholarships/Important-information-for-scholarships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ywa.wa.gov.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O.Scholarships@health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2.health.wa.gov.au/Careers/Occupations/Nursing-and-midwifery/Scholarships-and-financial-assistance/Scholarships/Important-information-for-scholar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O.Scholarships@health.wa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43391\Downloads\flyer_corporate_template_aqua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CC13-727A-46BF-AA1D-FCA6C55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flyer_corporate_template_aqua (1)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3409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6165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Levett, Ashlee</dc:creator>
  <cp:keywords>flyer, template, doh</cp:keywords>
  <dc:description>Department of Health's flyer templates for consumers</dc:description>
  <cp:lastModifiedBy>Kemp, Krystle</cp:lastModifiedBy>
  <cp:revision>3</cp:revision>
  <cp:lastPrinted>2016-10-26T03:29:00Z</cp:lastPrinted>
  <dcterms:created xsi:type="dcterms:W3CDTF">2024-05-08T03:21:00Z</dcterms:created>
  <dcterms:modified xsi:type="dcterms:W3CDTF">2024-05-08T03:22:00Z</dcterms:modified>
</cp:coreProperties>
</file>